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3995E" w14:textId="58C5E8C8" w:rsidR="00B93CD1" w:rsidRPr="001A5450" w:rsidRDefault="00BD394E" w:rsidP="001A5450">
      <w:pPr>
        <w:pStyle w:val="Title"/>
        <w:rPr>
          <w:color w:val="439AC2"/>
        </w:rPr>
      </w:pPr>
      <w:r w:rsidRPr="00C44D5F">
        <w:rPr>
          <w:color w:val="439AC2"/>
        </w:rPr>
        <w:drawing>
          <wp:anchor distT="0" distB="0" distL="114300" distR="114300" simplePos="0" relativeHeight="251718656" behindDoc="0" locked="0" layoutInCell="1" allowOverlap="1" wp14:anchorId="63161F78" wp14:editId="63E0F178">
            <wp:simplePos x="0" y="0"/>
            <wp:positionH relativeFrom="margin">
              <wp:posOffset>5448522</wp:posOffset>
            </wp:positionH>
            <wp:positionV relativeFrom="page">
              <wp:posOffset>274320</wp:posOffset>
            </wp:positionV>
            <wp:extent cx="1199515" cy="378460"/>
            <wp:effectExtent l="95250" t="95250" r="76835" b="97790"/>
            <wp:wrapNone/>
            <wp:docPr id="17" name="Picture 1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Tex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9515" cy="378460"/>
                    </a:xfrm>
                    <a:prstGeom prst="rect">
                      <a:avLst/>
                    </a:prstGeom>
                    <a:noFill/>
                    <a:ln>
                      <a:noFill/>
                    </a:ln>
                    <a:effectLst>
                      <a:glow rad="101600">
                        <a:schemeClr val="tx1">
                          <a:alpha val="10000"/>
                        </a:schemeClr>
                      </a:glow>
                    </a:effectLst>
                  </pic:spPr>
                </pic:pic>
              </a:graphicData>
            </a:graphic>
            <wp14:sizeRelH relativeFrom="page">
              <wp14:pctWidth>0</wp14:pctWidth>
            </wp14:sizeRelH>
            <wp14:sizeRelV relativeFrom="page">
              <wp14:pctHeight>0</wp14:pctHeight>
            </wp14:sizeRelV>
          </wp:anchor>
        </w:drawing>
      </w:r>
      <w:r w:rsidRPr="00C44D5F">
        <w:rPr>
          <w:color w:val="439AC2"/>
        </w:rPr>
        <w:drawing>
          <wp:anchor distT="0" distB="0" distL="114300" distR="114300" simplePos="0" relativeHeight="251717632" behindDoc="0" locked="0" layoutInCell="1" allowOverlap="1" wp14:anchorId="3974D10C" wp14:editId="6B2B4A90">
            <wp:simplePos x="0" y="0"/>
            <wp:positionH relativeFrom="margin">
              <wp:posOffset>-246602</wp:posOffset>
            </wp:positionH>
            <wp:positionV relativeFrom="page">
              <wp:posOffset>274320</wp:posOffset>
            </wp:positionV>
            <wp:extent cx="2120265" cy="344805"/>
            <wp:effectExtent l="95250" t="95250" r="108585" b="93345"/>
            <wp:wrapNone/>
            <wp:docPr id="16" name="Picture 1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20265" cy="344805"/>
                    </a:xfrm>
                    <a:prstGeom prst="rect">
                      <a:avLst/>
                    </a:prstGeom>
                    <a:noFill/>
                    <a:ln>
                      <a:noFill/>
                    </a:ln>
                    <a:effectLst>
                      <a:glow rad="101600">
                        <a:schemeClr val="tx1">
                          <a:alpha val="10000"/>
                        </a:schemeClr>
                      </a:glow>
                    </a:effectLst>
                  </pic:spPr>
                </pic:pic>
              </a:graphicData>
            </a:graphic>
            <wp14:sizeRelH relativeFrom="page">
              <wp14:pctWidth>0</wp14:pctWidth>
            </wp14:sizeRelH>
            <wp14:sizeRelV relativeFrom="page">
              <wp14:pctHeight>0</wp14:pctHeight>
            </wp14:sizeRelV>
          </wp:anchor>
        </w:drawing>
      </w:r>
      <w:r w:rsidR="00BA2ACA" w:rsidRPr="005478E9">
        <w:rPr>
          <w:color w:val="439AC2"/>
        </w:rPr>
        <w:drawing>
          <wp:anchor distT="0" distB="0" distL="114300" distR="114300" simplePos="0" relativeHeight="251668480" behindDoc="0" locked="0" layoutInCell="1" allowOverlap="1" wp14:anchorId="2030A801" wp14:editId="78F8D01F">
            <wp:simplePos x="0" y="0"/>
            <wp:positionH relativeFrom="margin">
              <wp:posOffset>3981450</wp:posOffset>
            </wp:positionH>
            <wp:positionV relativeFrom="page">
              <wp:posOffset>-555278</wp:posOffset>
            </wp:positionV>
            <wp:extent cx="2415540" cy="389255"/>
            <wp:effectExtent l="171450" t="171450" r="194310" b="163195"/>
            <wp:wrapNone/>
            <wp:docPr id="40" name="Picture 4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15540" cy="389255"/>
                    </a:xfrm>
                    <a:prstGeom prst="rect">
                      <a:avLst/>
                    </a:prstGeom>
                    <a:noFill/>
                    <a:ln>
                      <a:noFill/>
                    </a:ln>
                    <a:effectLst>
                      <a:glow rad="177800">
                        <a:schemeClr val="tx1">
                          <a:alpha val="20000"/>
                        </a:schemeClr>
                      </a:glow>
                    </a:effectLst>
                  </pic:spPr>
                </pic:pic>
              </a:graphicData>
            </a:graphic>
            <wp14:sizeRelH relativeFrom="page">
              <wp14:pctWidth>0</wp14:pctWidth>
            </wp14:sizeRelH>
            <wp14:sizeRelV relativeFrom="page">
              <wp14:pctHeight>0</wp14:pctHeight>
            </wp14:sizeRelV>
          </wp:anchor>
        </w:drawing>
      </w:r>
      <w:r w:rsidR="001D5B8E">
        <w:rPr>
          <w:color w:val="439AC2"/>
        </w:rPr>
        <w:t>Recycling</w:t>
      </w:r>
      <w:r w:rsidR="002D652C">
        <w:rPr>
          <w:color w:val="439AC2"/>
        </w:rPr>
        <w:t xml:space="preserve"> Drive Logistics</w:t>
      </w:r>
    </w:p>
    <w:p w14:paraId="3B72D5B3" w14:textId="488CB343" w:rsidR="00AA7FD8" w:rsidRPr="00AA7FD8" w:rsidRDefault="00AA7FD8" w:rsidP="001A5450">
      <w:pPr>
        <w:pStyle w:val="Heading2"/>
        <w:spacing w:after="0" w:line="240" w:lineRule="auto"/>
      </w:pPr>
      <w:r>
        <w:t>Get the Facts</w:t>
      </w:r>
    </w:p>
    <w:p w14:paraId="0C91C895" w14:textId="74D11D67" w:rsidR="001D5B8E" w:rsidRDefault="1F45C53F" w:rsidP="001A5450">
      <w:pPr>
        <w:spacing w:after="0" w:line="240" w:lineRule="auto"/>
      </w:pPr>
      <w:r>
        <w:t xml:space="preserve">In communities where there is no curbside recycling program, a multi-material recycling drive may assist in offering an opportunity to recycle and increase the awareness of recycling. Recycling drives may also serve as an opportunity to involve community groups, schools and local businesses that may not otherwise (or would not) be able to participate. Participants can be urged to collect items and drop them off at a central collection site or designated sites around the city. Offering recycling options at sporting events is another way to involve and educate all ages about recycling. </w:t>
      </w:r>
    </w:p>
    <w:p w14:paraId="79D366A7" w14:textId="53E74AAC" w:rsidR="002D652C" w:rsidRPr="001A5450" w:rsidRDefault="001D5B8E" w:rsidP="001A5450">
      <w:pPr>
        <w:spacing w:after="0" w:line="240" w:lineRule="auto"/>
        <w:ind w:left="360"/>
        <w:rPr>
          <w:b/>
          <w:bCs/>
          <w:color w:val="439AC2"/>
        </w:rPr>
      </w:pPr>
      <w:r>
        <w:rPr>
          <w:b/>
          <w:bCs/>
          <w:color w:val="439AC2"/>
        </w:rPr>
        <w:t>Analyzing Your Recycling Capabilities</w:t>
      </w:r>
      <w:r w:rsidR="001A5450">
        <w:rPr>
          <w:b/>
          <w:bCs/>
          <w:color w:val="439AC2"/>
        </w:rPr>
        <w:br/>
      </w:r>
      <w:r>
        <w:t>Before you begin planning your recycling drive, you will need to find out about the recycling capabilities of your community.</w:t>
      </w:r>
    </w:p>
    <w:p w14:paraId="4111FF5D" w14:textId="3A7E3445" w:rsidR="001D5B8E" w:rsidRDefault="001D5B8E" w:rsidP="001A5450">
      <w:pPr>
        <w:pStyle w:val="TextBullet"/>
        <w:spacing w:after="0" w:line="240" w:lineRule="auto"/>
      </w:pPr>
      <w:r>
        <w:t>Ask local recyclers for their support for collection and processing of collected materials.</w:t>
      </w:r>
    </w:p>
    <w:p w14:paraId="16A8179C" w14:textId="08122B38" w:rsidR="001D5B8E" w:rsidRDefault="001D5B8E" w:rsidP="001A5450">
      <w:pPr>
        <w:pStyle w:val="TextBullet"/>
        <w:spacing w:after="0" w:line="240" w:lineRule="auto"/>
      </w:pPr>
      <w:r>
        <w:t>Find out what materials they will accept.</w:t>
      </w:r>
    </w:p>
    <w:p w14:paraId="3C10A9DC" w14:textId="1D4CD9F3" w:rsidR="001D5B8E" w:rsidRDefault="001D5B8E" w:rsidP="001A5450">
      <w:pPr>
        <w:pStyle w:val="TextBullet"/>
        <w:spacing w:after="0" w:line="240" w:lineRule="auto"/>
      </w:pPr>
      <w:r>
        <w:t>Determine what materials will be collected.</w:t>
      </w:r>
    </w:p>
    <w:p w14:paraId="2851F142" w14:textId="2AB50424" w:rsidR="001D5B8E" w:rsidRDefault="001D5B8E" w:rsidP="001A5450">
      <w:pPr>
        <w:pStyle w:val="TextBullet"/>
        <w:spacing w:after="0" w:line="240" w:lineRule="auto"/>
      </w:pPr>
      <w:r>
        <w:t>Ask about specific requirements, such as whether they will accept commingled or sorted materials.</w:t>
      </w:r>
    </w:p>
    <w:p w14:paraId="7D6C9997" w14:textId="3992E72F" w:rsidR="001D5B8E" w:rsidRDefault="001D5B8E" w:rsidP="001A5450">
      <w:pPr>
        <w:pStyle w:val="TextBullet"/>
        <w:spacing w:after="0" w:line="240" w:lineRule="auto"/>
      </w:pPr>
      <w:r>
        <w:t>Ask if they will donate and pick up several collection roll-offs.</w:t>
      </w:r>
    </w:p>
    <w:p w14:paraId="421C7F95" w14:textId="1EB8B124" w:rsidR="00D64903" w:rsidRDefault="001D5B8E" w:rsidP="001A5450">
      <w:pPr>
        <w:pStyle w:val="TextBullet"/>
        <w:spacing w:after="0" w:line="240" w:lineRule="auto"/>
      </w:pPr>
      <w:r>
        <w:t>Ask local recyclers if they will haul the recyclables from the collection site to the recycling facility.</w:t>
      </w:r>
    </w:p>
    <w:p w14:paraId="5A575F34" w14:textId="77777777" w:rsidR="001A5450" w:rsidRDefault="001A5450" w:rsidP="001A5450">
      <w:pPr>
        <w:pStyle w:val="TextBullet"/>
        <w:numPr>
          <w:ilvl w:val="1"/>
          <w:numId w:val="11"/>
        </w:numPr>
        <w:spacing w:after="0" w:line="240" w:lineRule="auto"/>
      </w:pPr>
      <w:r>
        <w:t>If not, you will need to arrange for transportation of the collected recyclables to the facility.</w:t>
      </w:r>
    </w:p>
    <w:p w14:paraId="64EC3331" w14:textId="7D27FB8E" w:rsidR="001A5450" w:rsidRDefault="001A5450" w:rsidP="001A5450">
      <w:pPr>
        <w:pStyle w:val="TextBullet"/>
        <w:spacing w:after="0" w:line="240" w:lineRule="auto"/>
      </w:pPr>
      <w:r>
        <w:t>Make sure the recycling facility can weigh the collected recyclables so you can count collection results.</w:t>
      </w:r>
    </w:p>
    <w:p w14:paraId="5DA37FAF" w14:textId="6E929FCD" w:rsidR="001A5450" w:rsidRDefault="001A5450" w:rsidP="001A5450">
      <w:pPr>
        <w:pStyle w:val="TextBullet"/>
      </w:pPr>
      <w:r>
        <w:t xml:space="preserve">Check with area schools and sporting leagues to see what programs and options currently exist. </w:t>
      </w:r>
    </w:p>
    <w:p w14:paraId="64663C7B" w14:textId="77777777" w:rsidR="001A5450" w:rsidRPr="00AA7FD8" w:rsidRDefault="001A5450" w:rsidP="001A5450">
      <w:pPr>
        <w:pStyle w:val="Heading2"/>
        <w:spacing w:after="0" w:line="240" w:lineRule="auto"/>
      </w:pPr>
      <w:r>
        <w:t>Prioritize the Behaviors</w:t>
      </w:r>
    </w:p>
    <w:p w14:paraId="412B27B4" w14:textId="3585BD58" w:rsidR="001A5450" w:rsidRDefault="001A5450" w:rsidP="001A5450">
      <w:pPr>
        <w:spacing w:after="0" w:line="240" w:lineRule="auto"/>
      </w:pPr>
      <w:r>
        <w:t xml:space="preserve">Now that you’ve been a sustainable sleuth and gathered all your evidence. You need to identify what behaviors you’d like to change with your event.  </w:t>
      </w:r>
    </w:p>
    <w:p w14:paraId="2F9F093F" w14:textId="77777777" w:rsidR="001A5450" w:rsidRDefault="001A5450" w:rsidP="001A5450">
      <w:pPr>
        <w:spacing w:after="0" w:line="240" w:lineRule="auto"/>
      </w:pPr>
      <w:r>
        <w:t>If you’re hosting a recycling drive, what key message do you want to resonate most with attendees and participants?</w:t>
      </w:r>
    </w:p>
    <w:p w14:paraId="03327C19" w14:textId="44D5DDA8" w:rsidR="001A5450" w:rsidRDefault="001A5450" w:rsidP="001A5450">
      <w:pPr>
        <w:spacing w:after="0" w:line="240" w:lineRule="auto"/>
        <w:rPr>
          <w:b/>
          <w:bCs/>
        </w:rPr>
      </w:pPr>
      <w:r w:rsidRPr="315F5D78">
        <w:rPr>
          <w:b/>
          <w:bCs/>
        </w:rPr>
        <w:t>You can consider the following action:</w:t>
      </w:r>
    </w:p>
    <w:p w14:paraId="5B84953D" w14:textId="4E77590A" w:rsidR="001A5450" w:rsidRDefault="001A5450" w:rsidP="001A5450">
      <w:pPr>
        <w:pStyle w:val="ListParagraph"/>
        <w:numPr>
          <w:ilvl w:val="0"/>
          <w:numId w:val="17"/>
        </w:numPr>
        <w:spacing w:after="0" w:line="240" w:lineRule="auto"/>
      </w:pPr>
      <w:r>
        <w:t>Think before you buy – can participants reuse or repurpose current items before they buy new?</w:t>
      </w:r>
    </w:p>
    <w:p w14:paraId="1E6ED093" w14:textId="77777777" w:rsidR="0067701D" w:rsidRDefault="0067701D" w:rsidP="001A5450">
      <w:pPr>
        <w:pStyle w:val="Heading2"/>
        <w:spacing w:after="0" w:line="240" w:lineRule="auto"/>
      </w:pPr>
    </w:p>
    <w:p w14:paraId="0768D855" w14:textId="77777777" w:rsidR="0067701D" w:rsidRDefault="0067701D" w:rsidP="001A5450">
      <w:pPr>
        <w:pStyle w:val="Heading2"/>
        <w:spacing w:after="0" w:line="240" w:lineRule="auto"/>
      </w:pPr>
    </w:p>
    <w:p w14:paraId="18353A17" w14:textId="77777777" w:rsidR="0067701D" w:rsidRDefault="0067701D" w:rsidP="001A5450">
      <w:pPr>
        <w:pStyle w:val="Heading2"/>
        <w:spacing w:after="0" w:line="240" w:lineRule="auto"/>
      </w:pPr>
    </w:p>
    <w:p w14:paraId="6B49BF59" w14:textId="77777777" w:rsidR="0067701D" w:rsidRDefault="0067701D" w:rsidP="001A5450">
      <w:pPr>
        <w:pStyle w:val="Heading2"/>
        <w:spacing w:after="0" w:line="240" w:lineRule="auto"/>
      </w:pPr>
    </w:p>
    <w:p w14:paraId="335D3890" w14:textId="4D024624" w:rsidR="001D2552" w:rsidRDefault="001D2552" w:rsidP="001A5450">
      <w:pPr>
        <w:pStyle w:val="Heading2"/>
        <w:spacing w:after="0" w:line="240" w:lineRule="auto"/>
      </w:pPr>
      <w:r>
        <w:lastRenderedPageBreak/>
        <w:t>Develop &amp; Implement Action Plan</w:t>
      </w:r>
    </w:p>
    <w:p w14:paraId="1A4FBFB6" w14:textId="2CBFD11F" w:rsidR="001D2552" w:rsidRPr="001D2552" w:rsidRDefault="001D5B8E" w:rsidP="001A5450">
      <w:pPr>
        <w:spacing w:after="0" w:line="240" w:lineRule="auto"/>
        <w:ind w:left="360"/>
        <w:rPr>
          <w:b/>
          <w:bCs/>
          <w:color w:val="439AC2"/>
        </w:rPr>
      </w:pPr>
      <w:r>
        <w:rPr>
          <w:b/>
          <w:bCs/>
          <w:color w:val="439AC2"/>
        </w:rPr>
        <w:t>Determine the Duration of the Recycling Program</w:t>
      </w:r>
    </w:p>
    <w:p w14:paraId="423E2422" w14:textId="77777777" w:rsidR="001D5B8E" w:rsidRDefault="001D5B8E" w:rsidP="001A5450">
      <w:pPr>
        <w:spacing w:after="0" w:line="240" w:lineRule="auto"/>
        <w:ind w:left="360"/>
      </w:pPr>
      <w:r w:rsidRPr="001D5B8E">
        <w:t xml:space="preserve">Will the collection be one week, two weeks, or one month? Whatever you decide, remember the recycling drive should be conducted within your program's overall time frame. These basics will be helpful as a reminder or to pass along to others. </w:t>
      </w:r>
    </w:p>
    <w:p w14:paraId="723359E5" w14:textId="442E60A3" w:rsidR="001D2552" w:rsidRPr="001D2552" w:rsidRDefault="001D5B8E" w:rsidP="001A5450">
      <w:pPr>
        <w:spacing w:after="0" w:line="240" w:lineRule="auto"/>
        <w:ind w:left="360"/>
        <w:rPr>
          <w:b/>
          <w:bCs/>
          <w:color w:val="439AC2"/>
        </w:rPr>
      </w:pPr>
      <w:r>
        <w:rPr>
          <w:b/>
          <w:bCs/>
          <w:color w:val="439AC2"/>
        </w:rPr>
        <w:t>Donating Recycling Proceeds</w:t>
      </w:r>
    </w:p>
    <w:p w14:paraId="370CA0ED" w14:textId="19693D31" w:rsidR="001D2552" w:rsidRPr="001D2552" w:rsidRDefault="001D5B8E" w:rsidP="001A5450">
      <w:pPr>
        <w:spacing w:after="0" w:line="240" w:lineRule="auto"/>
        <w:ind w:left="360"/>
      </w:pPr>
      <w:r>
        <w:t>Some suggested places to donate recycling proceeds include:</w:t>
      </w:r>
    </w:p>
    <w:p w14:paraId="08DF25B7" w14:textId="6AAA871A" w:rsidR="001D2552" w:rsidRDefault="001D5B8E" w:rsidP="001A5450">
      <w:pPr>
        <w:pStyle w:val="TextBullet"/>
        <w:spacing w:after="0" w:line="240" w:lineRule="auto"/>
      </w:pPr>
      <w:r>
        <w:t>Homeless shelters</w:t>
      </w:r>
    </w:p>
    <w:p w14:paraId="2B0DD60D" w14:textId="71242F34" w:rsidR="001D5B8E" w:rsidRDefault="001D5B8E" w:rsidP="001A5450">
      <w:pPr>
        <w:pStyle w:val="TextBullet"/>
        <w:spacing w:after="0" w:line="240" w:lineRule="auto"/>
      </w:pPr>
      <w:r>
        <w:t>Hospitals</w:t>
      </w:r>
    </w:p>
    <w:p w14:paraId="1433D5EE" w14:textId="3AFCF338" w:rsidR="001D5B8E" w:rsidRDefault="001D5B8E" w:rsidP="001A5450">
      <w:pPr>
        <w:pStyle w:val="TextBullet"/>
        <w:spacing w:after="0" w:line="240" w:lineRule="auto"/>
      </w:pPr>
      <w:r>
        <w:t>Schools</w:t>
      </w:r>
    </w:p>
    <w:p w14:paraId="150B75D3" w14:textId="57794AE1" w:rsidR="001D5B8E" w:rsidRDefault="001D5B8E" w:rsidP="001A5450">
      <w:pPr>
        <w:pStyle w:val="TextBullet"/>
        <w:spacing w:after="0" w:line="240" w:lineRule="auto"/>
      </w:pPr>
      <w:r>
        <w:t>Local recycling groups</w:t>
      </w:r>
    </w:p>
    <w:p w14:paraId="633A89FB" w14:textId="218272E2" w:rsidR="001D5B8E" w:rsidRDefault="001D5B8E" w:rsidP="001A5450">
      <w:pPr>
        <w:pStyle w:val="TextBullet"/>
        <w:spacing w:after="0" w:line="240" w:lineRule="auto"/>
      </w:pPr>
      <w:r>
        <w:t>Senior citizen centers</w:t>
      </w:r>
    </w:p>
    <w:p w14:paraId="247E0DDD" w14:textId="46A264B8" w:rsidR="001D5B8E" w:rsidRDefault="001D5B8E" w:rsidP="001A5450">
      <w:pPr>
        <w:pStyle w:val="TextBullet"/>
        <w:spacing w:after="0" w:line="240" w:lineRule="auto"/>
      </w:pPr>
      <w:r>
        <w:t>Charitable organizations</w:t>
      </w:r>
    </w:p>
    <w:p w14:paraId="5EFEBCC9" w14:textId="6E579A0C" w:rsidR="001D5B8E" w:rsidRDefault="001D5B8E" w:rsidP="001A5450">
      <w:pPr>
        <w:pStyle w:val="TextBullet"/>
        <w:spacing w:after="0" w:line="240" w:lineRule="auto"/>
      </w:pPr>
      <w:r>
        <w:t>Funding a project</w:t>
      </w:r>
    </w:p>
    <w:p w14:paraId="7B9CC4F7" w14:textId="1BAAA5A1" w:rsidR="001D2552" w:rsidRPr="001D5B8E" w:rsidRDefault="001D5B8E" w:rsidP="001A5450">
      <w:pPr>
        <w:pStyle w:val="TextBullet"/>
        <w:spacing w:after="0" w:line="240" w:lineRule="auto"/>
      </w:pPr>
      <w:r>
        <w:t>Purchase library books</w:t>
      </w:r>
    </w:p>
    <w:p w14:paraId="45B080B1" w14:textId="6985E2E4" w:rsidR="001D2552" w:rsidRPr="001D2552" w:rsidRDefault="001D5B8E" w:rsidP="001A5450">
      <w:pPr>
        <w:spacing w:after="0" w:line="240" w:lineRule="auto"/>
        <w:ind w:left="360"/>
        <w:rPr>
          <w:b/>
          <w:bCs/>
          <w:color w:val="439AC2"/>
        </w:rPr>
      </w:pPr>
      <w:r>
        <w:rPr>
          <w:b/>
          <w:bCs/>
          <w:color w:val="439AC2"/>
        </w:rPr>
        <w:t>Enlisting Your Volunteers</w:t>
      </w:r>
    </w:p>
    <w:p w14:paraId="654DF374" w14:textId="51EA6638" w:rsidR="001D2552" w:rsidRDefault="001D5B8E" w:rsidP="001A5450">
      <w:pPr>
        <w:spacing w:after="0" w:line="240" w:lineRule="auto"/>
        <w:ind w:left="360"/>
      </w:pPr>
      <w:r w:rsidRPr="001D5B8E">
        <w:t>Make a central drop-off site available on your target day. Ask individuals and group leaders to bring recyclables they have collected throughout a specific time frame to this location.</w:t>
      </w:r>
    </w:p>
    <w:p w14:paraId="0FCDAA78" w14:textId="754016E7" w:rsidR="001D5B8E" w:rsidRPr="001D2552" w:rsidRDefault="001D5B8E" w:rsidP="001A5450">
      <w:pPr>
        <w:spacing w:after="0" w:line="240" w:lineRule="auto"/>
        <w:ind w:left="360"/>
        <w:rPr>
          <w:b/>
          <w:bCs/>
          <w:color w:val="439AC2"/>
        </w:rPr>
      </w:pPr>
      <w:r>
        <w:rPr>
          <w:b/>
          <w:bCs/>
          <w:color w:val="439AC2"/>
        </w:rPr>
        <w:t>Donate Recycling Proceeds</w:t>
      </w:r>
    </w:p>
    <w:p w14:paraId="286041EB" w14:textId="43A74473" w:rsidR="001D5B8E" w:rsidRDefault="001D5B8E" w:rsidP="001A5450">
      <w:pPr>
        <w:spacing w:after="0" w:line="240" w:lineRule="auto"/>
        <w:ind w:left="360"/>
      </w:pPr>
      <w:r w:rsidRPr="001D5B8E">
        <w:t>In some areas you may earn money for recycled materials. Decide what you will do with any money you receive. Keep track of monies donated and what organization(s) received donations. In many areas, the value of recycling collections is from savings in landfill space and tipping fee expense.</w:t>
      </w:r>
    </w:p>
    <w:p w14:paraId="4492FA3E" w14:textId="062F15CF" w:rsidR="001D5B8E" w:rsidRPr="001D2552" w:rsidRDefault="001D5B8E" w:rsidP="001A5450">
      <w:pPr>
        <w:spacing w:after="0" w:line="240" w:lineRule="auto"/>
        <w:ind w:left="360"/>
        <w:rPr>
          <w:b/>
          <w:bCs/>
          <w:color w:val="439AC2"/>
        </w:rPr>
      </w:pPr>
      <w:r>
        <w:rPr>
          <w:b/>
          <w:bCs/>
          <w:color w:val="439AC2"/>
        </w:rPr>
        <w:t>Cost</w:t>
      </w:r>
    </w:p>
    <w:p w14:paraId="5596EF9F" w14:textId="7A289285" w:rsidR="001D5B8E" w:rsidRDefault="001D5B8E" w:rsidP="001A5450">
      <w:pPr>
        <w:spacing w:after="0" w:line="240" w:lineRule="auto"/>
        <w:ind w:left="360"/>
      </w:pPr>
      <w:r>
        <w:t>If there is a cost associated with transportation or disposal, you should determine who would pay the costs.</w:t>
      </w:r>
    </w:p>
    <w:p w14:paraId="217AE13F" w14:textId="106D7614" w:rsidR="001D5B8E" w:rsidRPr="001D2552" w:rsidRDefault="001D5B8E" w:rsidP="001A5450">
      <w:pPr>
        <w:spacing w:after="0" w:line="240" w:lineRule="auto"/>
        <w:ind w:left="360"/>
        <w:rPr>
          <w:b/>
          <w:bCs/>
          <w:color w:val="439AC2"/>
        </w:rPr>
      </w:pPr>
      <w:r>
        <w:rPr>
          <w:b/>
          <w:bCs/>
          <w:color w:val="439AC2"/>
        </w:rPr>
        <w:t>Reuse Collections</w:t>
      </w:r>
    </w:p>
    <w:p w14:paraId="021FEB2F" w14:textId="521285FA" w:rsidR="001D5B8E" w:rsidRDefault="001D5B8E" w:rsidP="001A5450">
      <w:pPr>
        <w:spacing w:after="0" w:line="240" w:lineRule="auto"/>
        <w:ind w:left="360"/>
      </w:pPr>
      <w:r>
        <w:t>Prevent waste by donating products or materials to charities or nonprofits. For example:</w:t>
      </w:r>
    </w:p>
    <w:p w14:paraId="4E198A45" w14:textId="6BB510A5" w:rsidR="001D5B8E" w:rsidRDefault="001D5B8E" w:rsidP="001A5450">
      <w:pPr>
        <w:pStyle w:val="TextBullet"/>
        <w:spacing w:after="0" w:line="240" w:lineRule="auto"/>
      </w:pPr>
      <w:r>
        <w:t>Donate unwanted supplies to local schools or nonprofit organizations.</w:t>
      </w:r>
    </w:p>
    <w:p w14:paraId="1C4C72EB" w14:textId="2C01C9CE" w:rsidR="001D5B8E" w:rsidRDefault="001D5B8E" w:rsidP="001A5450">
      <w:pPr>
        <w:pStyle w:val="TextBullet"/>
        <w:spacing w:after="0" w:line="240" w:lineRule="auto"/>
      </w:pPr>
      <w:r>
        <w:t>Advertise surplus and reusable items through a commercial materials exchange.</w:t>
      </w:r>
    </w:p>
    <w:p w14:paraId="5BA7A685" w14:textId="756E55A6" w:rsidR="001D5B8E" w:rsidRDefault="001D5B8E" w:rsidP="001A5450">
      <w:pPr>
        <w:pStyle w:val="TextBullet"/>
        <w:spacing w:after="0" w:line="240" w:lineRule="auto"/>
      </w:pPr>
      <w:r>
        <w:t>Donate excess building materials to local low-income housing developers.</w:t>
      </w:r>
    </w:p>
    <w:p w14:paraId="24D8BBD0" w14:textId="54698979" w:rsidR="001D5B8E" w:rsidRDefault="001D5B8E" w:rsidP="001A5450">
      <w:pPr>
        <w:pStyle w:val="TextBullet"/>
        <w:spacing w:after="0" w:line="240" w:lineRule="auto"/>
      </w:pPr>
      <w:r>
        <w:t>Donate books to school or library.</w:t>
      </w:r>
    </w:p>
    <w:p w14:paraId="6A3120F3" w14:textId="38DB8999" w:rsidR="001D5B8E" w:rsidRDefault="001D5B8E" w:rsidP="001A5450">
      <w:pPr>
        <w:pStyle w:val="TextBullet"/>
        <w:spacing w:after="0" w:line="240" w:lineRule="auto"/>
      </w:pPr>
      <w:r>
        <w:t>Donate lawn equipment to be used and maintained by affiliate or organization.</w:t>
      </w:r>
    </w:p>
    <w:p w14:paraId="48A258E8" w14:textId="67B15088" w:rsidR="001D5B8E" w:rsidRPr="001D2552" w:rsidRDefault="001D5B8E" w:rsidP="001A5450">
      <w:pPr>
        <w:spacing w:after="0" w:line="240" w:lineRule="auto"/>
        <w:ind w:left="360"/>
        <w:rPr>
          <w:b/>
          <w:bCs/>
          <w:color w:val="439AC2"/>
        </w:rPr>
      </w:pPr>
      <w:r>
        <w:rPr>
          <w:b/>
          <w:bCs/>
          <w:color w:val="439AC2"/>
        </w:rPr>
        <w:t>Tools and Safety E</w:t>
      </w:r>
      <w:r w:rsidRPr="000C3B95">
        <w:rPr>
          <w:b/>
          <w:bCs/>
          <w:color w:val="439AC2"/>
        </w:rPr>
        <w:t>quip</w:t>
      </w:r>
      <w:r>
        <w:rPr>
          <w:b/>
          <w:bCs/>
          <w:color w:val="439AC2"/>
        </w:rPr>
        <w:t>ment</w:t>
      </w:r>
    </w:p>
    <w:p w14:paraId="17398AA9" w14:textId="2CE74630" w:rsidR="001D5B8E" w:rsidRDefault="001D5B8E" w:rsidP="001A5450">
      <w:pPr>
        <w:spacing w:after="0" w:line="240" w:lineRule="auto"/>
        <w:ind w:left="360"/>
      </w:pPr>
      <w:r>
        <w:t>Tools will vary depending on site arrangements:</w:t>
      </w:r>
    </w:p>
    <w:p w14:paraId="4ADEB72B" w14:textId="5C79DAA9" w:rsidR="001D5B8E" w:rsidRDefault="001D5B8E" w:rsidP="001A5450">
      <w:pPr>
        <w:pStyle w:val="TextBullet"/>
        <w:spacing w:after="0" w:line="240" w:lineRule="auto"/>
      </w:pPr>
      <w:r>
        <w:t>To collect recycling during a cleanup, bags (different color bag from litter collection bag may be useful to collect materials before drop-off) or 5-gallon buckets (a more sustainable option than using trash bags)</w:t>
      </w:r>
    </w:p>
    <w:p w14:paraId="49C65ABD" w14:textId="2C46DFAD" w:rsidR="001D5B8E" w:rsidRDefault="001D5B8E" w:rsidP="001A5450">
      <w:pPr>
        <w:pStyle w:val="TextBullet"/>
        <w:spacing w:after="0" w:line="240" w:lineRule="auto"/>
      </w:pPr>
      <w:r>
        <w:t>Bins or Boxes for collection of items like ink cartridges, mobile phones and electronics and/or other items at schools or businesses</w:t>
      </w:r>
    </w:p>
    <w:p w14:paraId="35FFABF1" w14:textId="47C11BD8" w:rsidR="001D5B8E" w:rsidRDefault="001D5B8E" w:rsidP="001A5450">
      <w:pPr>
        <w:pStyle w:val="TextBullet"/>
        <w:spacing w:after="0" w:line="240" w:lineRule="auto"/>
      </w:pPr>
      <w:r>
        <w:t>On-site containers from local recycler or reuse stores/companies</w:t>
      </w:r>
    </w:p>
    <w:p w14:paraId="61FBD7A6" w14:textId="77777777" w:rsidR="001D5B8E" w:rsidRDefault="001D5B8E" w:rsidP="008F6BC9">
      <w:pPr>
        <w:pStyle w:val="TextBullet"/>
        <w:numPr>
          <w:ilvl w:val="0"/>
          <w:numId w:val="0"/>
        </w:numPr>
        <w:spacing w:after="0" w:line="240" w:lineRule="auto"/>
      </w:pPr>
    </w:p>
    <w:p w14:paraId="7593B2B5" w14:textId="63AFCB84" w:rsidR="001D2552" w:rsidRDefault="001D2552" w:rsidP="001A5450">
      <w:pPr>
        <w:pStyle w:val="Heading2"/>
        <w:spacing w:after="0" w:line="240" w:lineRule="auto"/>
      </w:pPr>
      <w:r>
        <w:t>Evaluate Impacts</w:t>
      </w:r>
    </w:p>
    <w:p w14:paraId="2469C977" w14:textId="1B0C63E8" w:rsidR="001D2552" w:rsidRDefault="001D2552" w:rsidP="001A5450">
      <w:pPr>
        <w:spacing w:after="0" w:line="240" w:lineRule="auto"/>
      </w:pPr>
      <w:r>
        <w:t>Volunteer groups will be responsible for keeping track of the total number of bags of clothing collected to include in your report.</w:t>
      </w:r>
    </w:p>
    <w:p w14:paraId="255BE4FF" w14:textId="68095EDD" w:rsidR="001D2552" w:rsidRPr="001D2552" w:rsidRDefault="001D2552" w:rsidP="001A5450">
      <w:pPr>
        <w:spacing w:after="0" w:line="240" w:lineRule="auto"/>
      </w:pPr>
      <w:r>
        <w:t>How will you measure the behavior change impacts and specific community improvements?</w:t>
      </w:r>
    </w:p>
    <w:p w14:paraId="105127F8" w14:textId="70646848" w:rsidR="001D2552" w:rsidRPr="001D2552" w:rsidRDefault="001D2552" w:rsidP="001A5450">
      <w:pPr>
        <w:pStyle w:val="TextBullet"/>
        <w:spacing w:after="0" w:line="240" w:lineRule="auto"/>
        <w:rPr>
          <w:b/>
          <w:bCs/>
          <w:color w:val="439AC2"/>
        </w:rPr>
      </w:pPr>
      <w:r w:rsidRPr="001A5450">
        <w:rPr>
          <w:b/>
          <w:bCs/>
        </w:rPr>
        <w:t>Results Worksheet</w:t>
      </w:r>
    </w:p>
    <w:p w14:paraId="5D59950A" w14:textId="0850D759" w:rsidR="001D2552" w:rsidRPr="001D2552" w:rsidRDefault="001D2552" w:rsidP="001A5450">
      <w:pPr>
        <w:pStyle w:val="TextBullet"/>
        <w:spacing w:after="0" w:line="240" w:lineRule="auto"/>
        <w:rPr>
          <w:b/>
          <w:bCs/>
          <w:color w:val="439AC2"/>
        </w:rPr>
      </w:pPr>
      <w:r w:rsidRPr="001A5450">
        <w:rPr>
          <w:b/>
          <w:bCs/>
        </w:rPr>
        <w:t>Reporting Instructions</w:t>
      </w:r>
    </w:p>
    <w:p w14:paraId="29A6FA04" w14:textId="7B3757F1" w:rsidR="001D2552" w:rsidRPr="001A5450" w:rsidRDefault="001D2552" w:rsidP="001A5450">
      <w:pPr>
        <w:pStyle w:val="TextBullet"/>
        <w:spacing w:after="0" w:line="240" w:lineRule="auto"/>
        <w:rPr>
          <w:b/>
          <w:bCs/>
          <w:color w:val="439AC2"/>
        </w:rPr>
      </w:pPr>
      <w:r w:rsidRPr="001A5450">
        <w:rPr>
          <w:b/>
          <w:bCs/>
        </w:rPr>
        <w:t>Volume to Weight Conversions</w:t>
      </w:r>
      <w:r w:rsidR="001A5450">
        <w:rPr>
          <w:b/>
          <w:bCs/>
        </w:rPr>
        <w:br/>
      </w:r>
    </w:p>
    <w:p w14:paraId="10C210AA" w14:textId="0A2799F6" w:rsidR="001D2552" w:rsidRDefault="001D2552" w:rsidP="001A5450">
      <w:pPr>
        <w:pStyle w:val="Heading2"/>
        <w:spacing w:after="0" w:line="240" w:lineRule="auto"/>
      </w:pPr>
      <w:r>
        <w:t>Provide Feedback</w:t>
      </w:r>
    </w:p>
    <w:p w14:paraId="793A5AB7" w14:textId="164DC265" w:rsidR="001D2552" w:rsidRDefault="001D2552" w:rsidP="001A5450">
      <w:pPr>
        <w:pStyle w:val="TextBullet"/>
        <w:spacing w:after="0" w:line="240" w:lineRule="auto"/>
      </w:pPr>
      <w:r>
        <w:t>Say “Thank You”</w:t>
      </w:r>
    </w:p>
    <w:p w14:paraId="4EB72068" w14:textId="7A6F9AE5" w:rsidR="001D2552" w:rsidRDefault="001D2552" w:rsidP="001A5450">
      <w:pPr>
        <w:pStyle w:val="TextBullet"/>
        <w:spacing w:after="0" w:line="240" w:lineRule="auto"/>
      </w:pPr>
      <w:r>
        <w:t>What’s the most successful and what can be improved upon?</w:t>
      </w:r>
    </w:p>
    <w:p w14:paraId="62630E6B" w14:textId="6F8789CA" w:rsidR="001D2552" w:rsidRDefault="001D2552" w:rsidP="001A5450">
      <w:pPr>
        <w:pStyle w:val="TextBullet"/>
        <w:spacing w:after="0" w:line="240" w:lineRule="auto"/>
      </w:pPr>
      <w:r>
        <w:t>Who should be consulted on this step?</w:t>
      </w:r>
    </w:p>
    <w:p w14:paraId="165E9577" w14:textId="0B6B2549" w:rsidR="001D2552" w:rsidRDefault="001D2552" w:rsidP="001A5450">
      <w:pPr>
        <w:pStyle w:val="TextBullet"/>
        <w:spacing w:after="0" w:line="240" w:lineRule="auto"/>
      </w:pPr>
      <w:r>
        <w:t>How do you communicate that to community leaders and stakeholders?</w:t>
      </w:r>
    </w:p>
    <w:sectPr w:rsidR="001D2552" w:rsidSect="000A2B7E">
      <w:headerReference w:type="default" r:id="rId13"/>
      <w:pgSz w:w="12240" w:h="15840"/>
      <w:pgMar w:top="1800" w:right="1080" w:bottom="180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FFC34" w14:textId="77777777" w:rsidR="00E0740F" w:rsidRDefault="00E0740F" w:rsidP="00385300">
      <w:r>
        <w:separator/>
      </w:r>
    </w:p>
  </w:endnote>
  <w:endnote w:type="continuationSeparator" w:id="0">
    <w:p w14:paraId="46A6F2D8" w14:textId="77777777" w:rsidR="00E0740F" w:rsidRDefault="00E0740F" w:rsidP="00385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ris Light">
    <w:altName w:val="Calibri"/>
    <w:panose1 w:val="00000400000000000000"/>
    <w:charset w:val="00"/>
    <w:family w:val="modern"/>
    <w:notTrueType/>
    <w:pitch w:val="variable"/>
    <w:sig w:usb0="00000207" w:usb1="00000000" w:usb2="00000000" w:usb3="00000000" w:csb0="00000097" w:csb1="00000000"/>
  </w:font>
  <w:font w:name="Calibri">
    <w:panose1 w:val="020F0502020204030204"/>
    <w:charset w:val="00"/>
    <w:family w:val="swiss"/>
    <w:pitch w:val="variable"/>
    <w:sig w:usb0="E4002EFF" w:usb1="C000247B" w:usb2="00000009" w:usb3="00000000" w:csb0="000001FF" w:csb1="00000000"/>
  </w:font>
  <w:font w:name="Neris Black">
    <w:altName w:val="Calibri"/>
    <w:panose1 w:val="00000A00000000000000"/>
    <w:charset w:val="00"/>
    <w:family w:val="modern"/>
    <w:notTrueType/>
    <w:pitch w:val="variable"/>
    <w:sig w:usb0="00000207" w:usb1="00000000"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EF98E" w14:textId="77777777" w:rsidR="00E0740F" w:rsidRDefault="00E0740F" w:rsidP="00385300">
      <w:r>
        <w:separator/>
      </w:r>
    </w:p>
  </w:footnote>
  <w:footnote w:type="continuationSeparator" w:id="0">
    <w:p w14:paraId="1F523446" w14:textId="77777777" w:rsidR="00E0740F" w:rsidRDefault="00E0740F" w:rsidP="00385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0D77" w14:textId="61C5905D" w:rsidR="000A2B7E" w:rsidRDefault="00B13804" w:rsidP="00385300">
    <w:pPr>
      <w:pStyle w:val="Header"/>
    </w:pPr>
    <w:r>
      <w:rPr>
        <w:noProof/>
      </w:rPr>
      <w:drawing>
        <wp:anchor distT="0" distB="0" distL="114300" distR="114300" simplePos="0" relativeHeight="251703296" behindDoc="1" locked="0" layoutInCell="1" allowOverlap="1" wp14:anchorId="7DD083EF" wp14:editId="230E6DC8">
          <wp:simplePos x="0" y="0"/>
          <wp:positionH relativeFrom="page">
            <wp:posOffset>0</wp:posOffset>
          </wp:positionH>
          <wp:positionV relativeFrom="paragraph">
            <wp:posOffset>161759</wp:posOffset>
          </wp:positionV>
          <wp:extent cx="7765415" cy="9072190"/>
          <wp:effectExtent l="0" t="0" r="6985" b="0"/>
          <wp:wrapNone/>
          <wp:docPr id="205" name="Picture 205"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A picture containing 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1949" cy="9079823"/>
                  </a:xfrm>
                  <a:prstGeom prst="rect">
                    <a:avLst/>
                  </a:prstGeom>
                  <a:noFill/>
                  <a:ln>
                    <a:noFill/>
                  </a:ln>
                </pic:spPr>
              </pic:pic>
            </a:graphicData>
          </a:graphic>
          <wp14:sizeRelH relativeFrom="page">
            <wp14:pctWidth>0</wp14:pctWidth>
          </wp14:sizeRelH>
          <wp14:sizeRelV relativeFrom="page">
            <wp14:pctHeight>0</wp14:pctHeight>
          </wp14:sizeRelV>
        </wp:anchor>
      </w:drawing>
    </w:r>
    <w:r w:rsidR="00587B8F" w:rsidRPr="007F7C9D">
      <w:rPr>
        <w:noProof/>
      </w:rPr>
      <w:drawing>
        <wp:anchor distT="0" distB="0" distL="114300" distR="114300" simplePos="0" relativeHeight="251695104" behindDoc="1" locked="0" layoutInCell="1" allowOverlap="1" wp14:anchorId="30D55E80" wp14:editId="706101D6">
          <wp:simplePos x="0" y="0"/>
          <wp:positionH relativeFrom="page">
            <wp:align>right</wp:align>
          </wp:positionH>
          <wp:positionV relativeFrom="page">
            <wp:align>top</wp:align>
          </wp:positionV>
          <wp:extent cx="7770495" cy="10056495"/>
          <wp:effectExtent l="0" t="0" r="1905" b="1905"/>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771129" cy="1005675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3E77"/>
    <w:multiLevelType w:val="hybridMultilevel"/>
    <w:tmpl w:val="213EA674"/>
    <w:lvl w:ilvl="0" w:tplc="692AFCE6">
      <w:start w:val="1"/>
      <w:numFmt w:val="bullet"/>
      <w:pStyle w:val="Text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E5179E"/>
    <w:multiLevelType w:val="hybridMultilevel"/>
    <w:tmpl w:val="56DEDC30"/>
    <w:lvl w:ilvl="0" w:tplc="A176B210">
      <w:start w:val="1"/>
      <w:numFmt w:val="bullet"/>
      <w:lvlText w:val=""/>
      <w:lvlJc w:val="left"/>
      <w:pPr>
        <w:ind w:left="720" w:hanging="360"/>
      </w:pPr>
      <w:rPr>
        <w:rFonts w:ascii="Wingdings" w:hAnsi="Wingdings" w:hint="default"/>
        <w:color w:val="006FBA"/>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00609A"/>
    <w:multiLevelType w:val="hybridMultilevel"/>
    <w:tmpl w:val="6E88DE4A"/>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0F30DFA6">
      <w:start w:val="1"/>
      <w:numFmt w:val="bullet"/>
      <w:lvlText w:val="o"/>
      <w:lvlJc w:val="left"/>
      <w:pPr>
        <w:ind w:left="2160" w:hanging="360"/>
      </w:pPr>
      <w:rPr>
        <w:rFonts w:ascii="Courier New" w:hAnsi="Courier New" w:hint="default"/>
        <w:color w:val="808080" w:themeColor="background1" w:themeShade="8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DAF274D"/>
    <w:multiLevelType w:val="hybridMultilevel"/>
    <w:tmpl w:val="FAEE36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F50A7C"/>
    <w:multiLevelType w:val="hybridMultilevel"/>
    <w:tmpl w:val="B33C9DA8"/>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0F30DFA6">
      <w:start w:val="1"/>
      <w:numFmt w:val="bullet"/>
      <w:lvlText w:val="o"/>
      <w:lvlJc w:val="left"/>
      <w:pPr>
        <w:ind w:left="2160" w:hanging="360"/>
      </w:pPr>
      <w:rPr>
        <w:rFonts w:ascii="Courier New" w:hAnsi="Courier New" w:hint="default"/>
        <w:color w:val="808080" w:themeColor="background1" w:themeShade="8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EDA7416"/>
    <w:multiLevelType w:val="hybridMultilevel"/>
    <w:tmpl w:val="BA389AC4"/>
    <w:lvl w:ilvl="0" w:tplc="3D2046B2">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1592FB6"/>
    <w:multiLevelType w:val="hybridMultilevel"/>
    <w:tmpl w:val="192AC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040029"/>
    <w:multiLevelType w:val="hybridMultilevel"/>
    <w:tmpl w:val="83525D32"/>
    <w:lvl w:ilvl="0" w:tplc="0E123BC0">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4150D16"/>
    <w:multiLevelType w:val="hybridMultilevel"/>
    <w:tmpl w:val="929A963C"/>
    <w:lvl w:ilvl="0" w:tplc="04090005">
      <w:start w:val="1"/>
      <w:numFmt w:val="bullet"/>
      <w:lvlText w:val=""/>
      <w:lvlJc w:val="left"/>
      <w:pPr>
        <w:ind w:left="720" w:hanging="360"/>
      </w:pPr>
      <w:rPr>
        <w:rFonts w:ascii="Wingdings" w:hAnsi="Wingdings"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7B531C5"/>
    <w:multiLevelType w:val="hybridMultilevel"/>
    <w:tmpl w:val="04C65DCA"/>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144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8437F95"/>
    <w:multiLevelType w:val="hybridMultilevel"/>
    <w:tmpl w:val="4E045D50"/>
    <w:lvl w:ilvl="0" w:tplc="2938951C">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F5B2DC8"/>
    <w:multiLevelType w:val="hybridMultilevel"/>
    <w:tmpl w:val="23283BC6"/>
    <w:lvl w:ilvl="0" w:tplc="6EFC4AAE">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ACA47FC"/>
    <w:multiLevelType w:val="hybridMultilevel"/>
    <w:tmpl w:val="FAEE36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D863257"/>
    <w:multiLevelType w:val="hybridMultilevel"/>
    <w:tmpl w:val="EB9A2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995AD1"/>
    <w:multiLevelType w:val="hybridMultilevel"/>
    <w:tmpl w:val="7F4E5A5C"/>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CFCAF4E6">
      <w:start w:val="1"/>
      <w:numFmt w:val="bullet"/>
      <w:lvlText w:val=""/>
      <w:lvlJc w:val="left"/>
      <w:pPr>
        <w:ind w:left="2160" w:hanging="360"/>
      </w:pPr>
      <w:rPr>
        <w:rFonts w:ascii="Wingdings" w:hAnsi="Wingdings" w:hint="default"/>
        <w:color w:val="808080" w:themeColor="background1" w:themeShade="8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2AA23FE"/>
    <w:multiLevelType w:val="hybridMultilevel"/>
    <w:tmpl w:val="7ABAD194"/>
    <w:lvl w:ilvl="0" w:tplc="20549520">
      <w:start w:val="1"/>
      <w:numFmt w:val="bullet"/>
      <w:lvlText w:val="●"/>
      <w:lvlJc w:val="left"/>
      <w:pPr>
        <w:ind w:left="720" w:hanging="360"/>
      </w:pPr>
      <w:rPr>
        <w:rFonts w:ascii="Times New Roman" w:hAnsi="Times New Roman" w:cs="Times New Roman" w:hint="default"/>
        <w:color w:val="3AAD73"/>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88551DA"/>
    <w:multiLevelType w:val="hybridMultilevel"/>
    <w:tmpl w:val="B45E0AF0"/>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144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23041506">
    <w:abstractNumId w:val="6"/>
  </w:num>
  <w:num w:numId="2" w16cid:durableId="1743136988">
    <w:abstractNumId w:val="11"/>
  </w:num>
  <w:num w:numId="3" w16cid:durableId="1116830188">
    <w:abstractNumId w:val="8"/>
  </w:num>
  <w:num w:numId="4" w16cid:durableId="1715737590">
    <w:abstractNumId w:val="1"/>
  </w:num>
  <w:num w:numId="5" w16cid:durableId="1499733512">
    <w:abstractNumId w:val="7"/>
  </w:num>
  <w:num w:numId="6" w16cid:durableId="1166435107">
    <w:abstractNumId w:val="5"/>
  </w:num>
  <w:num w:numId="7" w16cid:durableId="1842622409">
    <w:abstractNumId w:val="15"/>
  </w:num>
  <w:num w:numId="8" w16cid:durableId="426006219">
    <w:abstractNumId w:val="3"/>
  </w:num>
  <w:num w:numId="9" w16cid:durableId="688483608">
    <w:abstractNumId w:val="12"/>
  </w:num>
  <w:num w:numId="10" w16cid:durableId="425734943">
    <w:abstractNumId w:val="10"/>
  </w:num>
  <w:num w:numId="11" w16cid:durableId="359823326">
    <w:abstractNumId w:val="0"/>
  </w:num>
  <w:num w:numId="12" w16cid:durableId="860968860">
    <w:abstractNumId w:val="14"/>
  </w:num>
  <w:num w:numId="13" w16cid:durableId="1668171512">
    <w:abstractNumId w:val="4"/>
  </w:num>
  <w:num w:numId="14" w16cid:durableId="2110588326">
    <w:abstractNumId w:val="2"/>
  </w:num>
  <w:num w:numId="15" w16cid:durableId="1522939502">
    <w:abstractNumId w:val="9"/>
  </w:num>
  <w:num w:numId="16" w16cid:durableId="865680576">
    <w:abstractNumId w:val="16"/>
  </w:num>
  <w:num w:numId="17" w16cid:durableId="13975828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EB"/>
    <w:rsid w:val="000A2B7E"/>
    <w:rsid w:val="000C3B95"/>
    <w:rsid w:val="000C4C12"/>
    <w:rsid w:val="00123C42"/>
    <w:rsid w:val="001352C2"/>
    <w:rsid w:val="001655AF"/>
    <w:rsid w:val="001A5450"/>
    <w:rsid w:val="001A7C18"/>
    <w:rsid w:val="001D2552"/>
    <w:rsid w:val="001D5B8E"/>
    <w:rsid w:val="001F6713"/>
    <w:rsid w:val="002D0DDE"/>
    <w:rsid w:val="002D652C"/>
    <w:rsid w:val="00312423"/>
    <w:rsid w:val="003808A6"/>
    <w:rsid w:val="00385300"/>
    <w:rsid w:val="004A584C"/>
    <w:rsid w:val="00513534"/>
    <w:rsid w:val="005478E9"/>
    <w:rsid w:val="0057544D"/>
    <w:rsid w:val="00587B8F"/>
    <w:rsid w:val="005945D1"/>
    <w:rsid w:val="005A5A32"/>
    <w:rsid w:val="005B160A"/>
    <w:rsid w:val="00617D16"/>
    <w:rsid w:val="00660A49"/>
    <w:rsid w:val="006614CA"/>
    <w:rsid w:val="006629C3"/>
    <w:rsid w:val="0067701D"/>
    <w:rsid w:val="00737A91"/>
    <w:rsid w:val="007F3544"/>
    <w:rsid w:val="007F6565"/>
    <w:rsid w:val="007F7C9D"/>
    <w:rsid w:val="0081577D"/>
    <w:rsid w:val="008D2F1D"/>
    <w:rsid w:val="008F6BC9"/>
    <w:rsid w:val="00902ED7"/>
    <w:rsid w:val="009424F8"/>
    <w:rsid w:val="00960370"/>
    <w:rsid w:val="009E7F71"/>
    <w:rsid w:val="009F2F51"/>
    <w:rsid w:val="00A124B9"/>
    <w:rsid w:val="00A34F2F"/>
    <w:rsid w:val="00AA7FD8"/>
    <w:rsid w:val="00B13804"/>
    <w:rsid w:val="00B35C0A"/>
    <w:rsid w:val="00B92C23"/>
    <w:rsid w:val="00B93CD1"/>
    <w:rsid w:val="00B97CFF"/>
    <w:rsid w:val="00BA2ACA"/>
    <w:rsid w:val="00BB447E"/>
    <w:rsid w:val="00BD394E"/>
    <w:rsid w:val="00C44D5F"/>
    <w:rsid w:val="00C756A3"/>
    <w:rsid w:val="00CB69FA"/>
    <w:rsid w:val="00CD0873"/>
    <w:rsid w:val="00CF1970"/>
    <w:rsid w:val="00CF7753"/>
    <w:rsid w:val="00D07462"/>
    <w:rsid w:val="00D64903"/>
    <w:rsid w:val="00D9101C"/>
    <w:rsid w:val="00DB4D3E"/>
    <w:rsid w:val="00E0740F"/>
    <w:rsid w:val="00E34FA3"/>
    <w:rsid w:val="00E4010B"/>
    <w:rsid w:val="00E61149"/>
    <w:rsid w:val="00E72851"/>
    <w:rsid w:val="00EA1A1F"/>
    <w:rsid w:val="00EC15A7"/>
    <w:rsid w:val="00EC709E"/>
    <w:rsid w:val="00ED7B2D"/>
    <w:rsid w:val="00EE10AB"/>
    <w:rsid w:val="00F01610"/>
    <w:rsid w:val="00F103B5"/>
    <w:rsid w:val="00F14DBB"/>
    <w:rsid w:val="00F30739"/>
    <w:rsid w:val="00FB18EB"/>
    <w:rsid w:val="1F45C53F"/>
    <w:rsid w:val="315F5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B7415"/>
  <w15:chartTrackingRefBased/>
  <w15:docId w15:val="{0CBC9CE9-621E-479B-87B6-E61B23383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ris Light" w:eastAsiaTheme="minorHAnsi" w:hAnsi="Neris Light" w:cstheme="minorBidi"/>
        <w:color w:val="3B3838" w:themeColor="background2" w:themeShade="40"/>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300"/>
    <w:pPr>
      <w:spacing w:after="240"/>
    </w:pPr>
    <w:rPr>
      <w:spacing w:val="4"/>
    </w:rPr>
  </w:style>
  <w:style w:type="paragraph" w:styleId="Heading1">
    <w:name w:val="heading 1"/>
    <w:basedOn w:val="Normal"/>
    <w:next w:val="Normal"/>
    <w:link w:val="Heading1Char"/>
    <w:uiPriority w:val="9"/>
    <w:qFormat/>
    <w:rsid w:val="00E61149"/>
    <w:pPr>
      <w:outlineLvl w:val="0"/>
    </w:pPr>
    <w:rPr>
      <w:rFonts w:ascii="Neris Black" w:hAnsi="Neris Black"/>
      <w:color w:val="3AAD73"/>
      <w:sz w:val="36"/>
      <w:szCs w:val="36"/>
    </w:rPr>
  </w:style>
  <w:style w:type="paragraph" w:styleId="Heading2">
    <w:name w:val="heading 2"/>
    <w:basedOn w:val="Normal"/>
    <w:next w:val="Normal"/>
    <w:link w:val="Heading2Char"/>
    <w:uiPriority w:val="9"/>
    <w:unhideWhenUsed/>
    <w:qFormat/>
    <w:rsid w:val="008D2F1D"/>
    <w:pPr>
      <w:spacing w:after="120"/>
      <w:outlineLvl w:val="1"/>
    </w:pPr>
    <w:rPr>
      <w:b/>
      <w:bCs/>
      <w:sz w:val="28"/>
      <w:szCs w:val="28"/>
    </w:rPr>
  </w:style>
  <w:style w:type="paragraph" w:styleId="Heading3">
    <w:name w:val="heading 3"/>
    <w:basedOn w:val="Normal"/>
    <w:next w:val="Normal"/>
    <w:link w:val="Heading3Char"/>
    <w:uiPriority w:val="9"/>
    <w:unhideWhenUsed/>
    <w:qFormat/>
    <w:rsid w:val="0057544D"/>
    <w:pPr>
      <w:keepNext/>
      <w:keepLines/>
      <w:spacing w:before="40" w:after="0"/>
      <w:outlineLvl w:val="2"/>
    </w:pPr>
    <w:rPr>
      <w:rFonts w:eastAsiaTheme="majorEastAsia" w:cstheme="majorBidi"/>
      <w:b/>
      <w:bCs/>
      <w:sz w:val="24"/>
      <w:szCs w:val="24"/>
    </w:rPr>
  </w:style>
  <w:style w:type="paragraph" w:styleId="Heading4">
    <w:name w:val="heading 4"/>
    <w:basedOn w:val="Normal"/>
    <w:next w:val="Normal"/>
    <w:link w:val="Heading4Char"/>
    <w:uiPriority w:val="9"/>
    <w:unhideWhenUsed/>
    <w:rsid w:val="0057544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C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7C9D"/>
  </w:style>
  <w:style w:type="paragraph" w:styleId="Footer">
    <w:name w:val="footer"/>
    <w:basedOn w:val="Normal"/>
    <w:link w:val="FooterChar"/>
    <w:uiPriority w:val="99"/>
    <w:unhideWhenUsed/>
    <w:rsid w:val="007F7C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7C9D"/>
  </w:style>
  <w:style w:type="paragraph" w:styleId="Title">
    <w:name w:val="Title"/>
    <w:basedOn w:val="Normal"/>
    <w:next w:val="Normal"/>
    <w:link w:val="TitleChar"/>
    <w:uiPriority w:val="10"/>
    <w:qFormat/>
    <w:rsid w:val="00385300"/>
    <w:pPr>
      <w:spacing w:line="240" w:lineRule="auto"/>
    </w:pPr>
    <w:rPr>
      <w:rFonts w:ascii="Neris Black" w:hAnsi="Neris Black"/>
      <w:noProof/>
      <w:color w:val="3AAD73"/>
      <w:sz w:val="44"/>
      <w:szCs w:val="44"/>
    </w:rPr>
  </w:style>
  <w:style w:type="character" w:customStyle="1" w:styleId="TitleChar">
    <w:name w:val="Title Char"/>
    <w:basedOn w:val="DefaultParagraphFont"/>
    <w:link w:val="Title"/>
    <w:uiPriority w:val="10"/>
    <w:rsid w:val="00385300"/>
    <w:rPr>
      <w:rFonts w:ascii="Neris Black" w:hAnsi="Neris Black"/>
      <w:noProof/>
      <w:color w:val="3AAD73"/>
      <w:sz w:val="44"/>
      <w:szCs w:val="44"/>
    </w:rPr>
  </w:style>
  <w:style w:type="paragraph" w:styleId="Subtitle">
    <w:name w:val="Subtitle"/>
    <w:basedOn w:val="Normal"/>
    <w:next w:val="Normal"/>
    <w:link w:val="SubtitleChar"/>
    <w:uiPriority w:val="11"/>
    <w:qFormat/>
    <w:rsid w:val="00C756A3"/>
    <w:pPr>
      <w:spacing w:line="240" w:lineRule="auto"/>
    </w:pPr>
    <w:rPr>
      <w:rFonts w:ascii="Neris Black" w:hAnsi="Neris Black"/>
      <w:sz w:val="44"/>
      <w:szCs w:val="44"/>
    </w:rPr>
  </w:style>
  <w:style w:type="character" w:customStyle="1" w:styleId="SubtitleChar">
    <w:name w:val="Subtitle Char"/>
    <w:basedOn w:val="DefaultParagraphFont"/>
    <w:link w:val="Subtitle"/>
    <w:uiPriority w:val="11"/>
    <w:rsid w:val="00C756A3"/>
    <w:rPr>
      <w:rFonts w:ascii="Neris Black" w:hAnsi="Neris Black"/>
      <w:color w:val="3B3838" w:themeColor="background2" w:themeShade="40"/>
      <w:sz w:val="44"/>
      <w:szCs w:val="44"/>
    </w:rPr>
  </w:style>
  <w:style w:type="character" w:customStyle="1" w:styleId="Heading1Char">
    <w:name w:val="Heading 1 Char"/>
    <w:basedOn w:val="DefaultParagraphFont"/>
    <w:link w:val="Heading1"/>
    <w:uiPriority w:val="9"/>
    <w:rsid w:val="00E61149"/>
    <w:rPr>
      <w:rFonts w:ascii="Neris Black" w:hAnsi="Neris Black"/>
      <w:color w:val="3AAD73"/>
      <w:sz w:val="36"/>
      <w:szCs w:val="36"/>
    </w:rPr>
  </w:style>
  <w:style w:type="paragraph" w:styleId="ListParagraph">
    <w:name w:val="List Paragraph"/>
    <w:basedOn w:val="TextBullet"/>
    <w:uiPriority w:val="34"/>
    <w:qFormat/>
    <w:rsid w:val="0057544D"/>
  </w:style>
  <w:style w:type="paragraph" w:customStyle="1" w:styleId="TextBullet">
    <w:name w:val="Text Bullet"/>
    <w:basedOn w:val="Normal"/>
    <w:qFormat/>
    <w:rsid w:val="005478E9"/>
    <w:pPr>
      <w:numPr>
        <w:numId w:val="11"/>
      </w:numPr>
      <w:contextualSpacing/>
    </w:pPr>
  </w:style>
  <w:style w:type="character" w:customStyle="1" w:styleId="Heading2Char">
    <w:name w:val="Heading 2 Char"/>
    <w:basedOn w:val="DefaultParagraphFont"/>
    <w:link w:val="Heading2"/>
    <w:uiPriority w:val="9"/>
    <w:rsid w:val="008D2F1D"/>
    <w:rPr>
      <w:b/>
      <w:bCs/>
      <w:color w:val="3B3838" w:themeColor="background2" w:themeShade="40"/>
      <w:sz w:val="28"/>
      <w:szCs w:val="28"/>
    </w:rPr>
  </w:style>
  <w:style w:type="character" w:customStyle="1" w:styleId="Heading3Char">
    <w:name w:val="Heading 3 Char"/>
    <w:basedOn w:val="DefaultParagraphFont"/>
    <w:link w:val="Heading3"/>
    <w:uiPriority w:val="9"/>
    <w:rsid w:val="0057544D"/>
    <w:rPr>
      <w:rFonts w:ascii="Neris Light" w:eastAsiaTheme="majorEastAsia" w:hAnsi="Neris Light" w:cstheme="majorBidi"/>
      <w:b/>
      <w:bCs/>
      <w:color w:val="3B3838" w:themeColor="background2" w:themeShade="40"/>
      <w:sz w:val="24"/>
      <w:szCs w:val="24"/>
    </w:rPr>
  </w:style>
  <w:style w:type="character" w:styleId="Strong">
    <w:name w:val="Strong"/>
    <w:basedOn w:val="DefaultParagraphFont"/>
    <w:uiPriority w:val="22"/>
    <w:qFormat/>
    <w:rsid w:val="008D2F1D"/>
    <w:rPr>
      <w:b/>
      <w:bCs/>
      <w:color w:val="3B3838" w:themeColor="background2" w:themeShade="40"/>
    </w:rPr>
  </w:style>
  <w:style w:type="character" w:styleId="Emphasis">
    <w:name w:val="Emphasis"/>
    <w:basedOn w:val="DefaultParagraphFont"/>
    <w:uiPriority w:val="20"/>
    <w:qFormat/>
    <w:rsid w:val="0057544D"/>
    <w:rPr>
      <w:i/>
      <w:iCs/>
      <w:color w:val="3B3838" w:themeColor="background2" w:themeShade="40"/>
    </w:rPr>
  </w:style>
  <w:style w:type="character" w:customStyle="1" w:styleId="Heading4Char">
    <w:name w:val="Heading 4 Char"/>
    <w:basedOn w:val="DefaultParagraphFont"/>
    <w:link w:val="Heading4"/>
    <w:uiPriority w:val="9"/>
    <w:rsid w:val="0057544D"/>
    <w:rPr>
      <w:rFonts w:asciiTheme="majorHAnsi" w:eastAsiaTheme="majorEastAsia" w:hAnsiTheme="majorHAnsi" w:cstheme="majorBidi"/>
      <w:i/>
      <w:iCs/>
      <w:color w:val="2F5496" w:themeColor="accent1" w:themeShade="BF"/>
    </w:rPr>
  </w:style>
  <w:style w:type="character" w:styleId="SubtleEmphasis">
    <w:name w:val="Subtle Emphasis"/>
    <w:basedOn w:val="DefaultParagraphFont"/>
    <w:uiPriority w:val="19"/>
    <w:rsid w:val="0057544D"/>
    <w:rPr>
      <w:i/>
      <w:iCs/>
      <w:color w:val="3B3838" w:themeColor="background2" w:themeShade="40"/>
    </w:rPr>
  </w:style>
  <w:style w:type="paragraph" w:styleId="Quote">
    <w:name w:val="Quote"/>
    <w:aliases w:val="Footnote"/>
    <w:basedOn w:val="Normal"/>
    <w:next w:val="Normal"/>
    <w:link w:val="QuoteChar"/>
    <w:uiPriority w:val="29"/>
    <w:qFormat/>
    <w:rsid w:val="001655AF"/>
    <w:rPr>
      <w:i/>
      <w:iCs/>
      <w:color w:val="A6A6A6" w:themeColor="background1" w:themeShade="A6"/>
    </w:rPr>
  </w:style>
  <w:style w:type="character" w:customStyle="1" w:styleId="QuoteChar">
    <w:name w:val="Quote Char"/>
    <w:aliases w:val="Footnote Char"/>
    <w:basedOn w:val="DefaultParagraphFont"/>
    <w:link w:val="Quote"/>
    <w:uiPriority w:val="29"/>
    <w:rsid w:val="001655AF"/>
    <w:rPr>
      <w:rFonts w:ascii="Neris Light" w:hAnsi="Neris Light"/>
      <w:i/>
      <w:iCs/>
      <w:color w:val="A6A6A6" w:themeColor="background1" w:themeShade="A6"/>
    </w:rPr>
  </w:style>
  <w:style w:type="character" w:styleId="Hyperlink">
    <w:name w:val="Hyperlink"/>
    <w:basedOn w:val="DefaultParagraphFont"/>
    <w:uiPriority w:val="99"/>
    <w:unhideWhenUsed/>
    <w:rsid w:val="00385300"/>
    <w:rPr>
      <w:color w:val="0563C1" w:themeColor="hyperlink"/>
      <w:u w:val="single"/>
    </w:rPr>
  </w:style>
  <w:style w:type="character" w:styleId="UnresolvedMention">
    <w:name w:val="Unresolved Mention"/>
    <w:basedOn w:val="DefaultParagraphFont"/>
    <w:uiPriority w:val="99"/>
    <w:semiHidden/>
    <w:unhideWhenUsed/>
    <w:rsid w:val="00385300"/>
    <w:rPr>
      <w:color w:val="605E5C"/>
      <w:shd w:val="clear" w:color="auto" w:fill="E1DFDD"/>
    </w:rPr>
  </w:style>
  <w:style w:type="character" w:styleId="FollowedHyperlink">
    <w:name w:val="FollowedHyperlink"/>
    <w:basedOn w:val="DefaultParagraphFont"/>
    <w:uiPriority w:val="99"/>
    <w:semiHidden/>
    <w:unhideWhenUsed/>
    <w:rsid w:val="00123C4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083AB18FE841E488CF1813C4CC284BE" ma:contentTypeVersion="12" ma:contentTypeDescription="Create a new document." ma:contentTypeScope="" ma:versionID="9cc2bd8796fc4ee8fa9d836eca068a0c">
  <xsd:schema xmlns:xsd="http://www.w3.org/2001/XMLSchema" xmlns:xs="http://www.w3.org/2001/XMLSchema" xmlns:p="http://schemas.microsoft.com/office/2006/metadata/properties" xmlns:ns2="b013def2-7379-4742-91d5-07a59ff1893e" xmlns:ns3="aa1a8775-afd6-4f58-aa76-88e769c54588" targetNamespace="http://schemas.microsoft.com/office/2006/metadata/properties" ma:root="true" ma:fieldsID="2d0c3ed0d7e5508291c391cd21d5bd2a" ns2:_="" ns3:_="">
    <xsd:import namespace="b013def2-7379-4742-91d5-07a59ff1893e"/>
    <xsd:import namespace="aa1a8775-afd6-4f58-aa76-88e769c545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13def2-7379-4742-91d5-07a59ff189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1a8775-afd6-4f58-aa76-88e769c545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2E1DEF-9096-4EC8-8D0D-946515BE7505}">
  <ds:schemaRefs>
    <ds:schemaRef ds:uri="http://schemas.openxmlformats.org/officeDocument/2006/bibliography"/>
  </ds:schemaRefs>
</ds:datastoreItem>
</file>

<file path=customXml/itemProps2.xml><?xml version="1.0" encoding="utf-8"?>
<ds:datastoreItem xmlns:ds="http://schemas.openxmlformats.org/officeDocument/2006/customXml" ds:itemID="{54D94BD6-6FA0-4085-90D9-12B3DEDA5E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AE1DBF-EA24-4F67-A05D-E07B214E92C3}">
  <ds:schemaRefs>
    <ds:schemaRef ds:uri="http://schemas.microsoft.com/sharepoint/v3/contenttype/forms"/>
  </ds:schemaRefs>
</ds:datastoreItem>
</file>

<file path=customXml/itemProps4.xml><?xml version="1.0" encoding="utf-8"?>
<ds:datastoreItem xmlns:ds="http://schemas.openxmlformats.org/officeDocument/2006/customXml" ds:itemID="{09D7B8D8-AF3F-4B95-91DC-08138227D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13def2-7379-4742-91d5-07a59ff1893e"/>
    <ds:schemaRef ds:uri="aa1a8775-afd6-4f58-aa76-88e769c54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687</Words>
  <Characters>3920</Characters>
  <Application>Microsoft Office Word</Application>
  <DocSecurity>0</DocSecurity>
  <Lines>32</Lines>
  <Paragraphs>9</Paragraphs>
  <ScaleCrop>false</ScaleCrop>
  <Company/>
  <LinksUpToDate>false</LinksUpToDate>
  <CharactersWithSpaces>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Savchuk</dc:creator>
  <cp:keywords/>
  <dc:description/>
  <cp:lastModifiedBy>Noah Ullman</cp:lastModifiedBy>
  <cp:revision>13</cp:revision>
  <dcterms:created xsi:type="dcterms:W3CDTF">2022-02-23T01:46:00Z</dcterms:created>
  <dcterms:modified xsi:type="dcterms:W3CDTF">2023-02-07T20:31:00Z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0x010100D083AB18FE841E488CF1813C4CC284BE</vt:lpwstr>
  </property>
</Properties>
</file>